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Times New Roman"/>
          <w:b/>
          <w:bCs/>
          <w:sz w:val="36"/>
          <w:szCs w:val="44"/>
        </w:rPr>
      </w:pPr>
      <w:r>
        <w:rPr>
          <w:rFonts w:hint="eastAsia" w:ascii="宋体" w:hAnsi="宋体" w:eastAsia="宋体" w:cs="Times New Roman"/>
          <w:b/>
          <w:bCs/>
          <w:sz w:val="36"/>
          <w:szCs w:val="44"/>
        </w:rPr>
        <w:t>辅导员申报专业技术职务资格</w:t>
      </w:r>
    </w:p>
    <w:p>
      <w:pPr>
        <w:ind w:firstLine="2891" w:firstLineChars="800"/>
        <w:rPr>
          <w:rFonts w:ascii="宋体" w:hAnsi="宋体" w:eastAsia="宋体" w:cs="Times New Roman"/>
          <w:b/>
          <w:bCs/>
          <w:sz w:val="36"/>
          <w:szCs w:val="44"/>
        </w:rPr>
      </w:pPr>
      <w:r>
        <w:rPr>
          <w:rFonts w:hint="eastAsia" w:ascii="宋体" w:hAnsi="宋体" w:eastAsia="宋体" w:cs="Times New Roman"/>
          <w:b/>
          <w:bCs/>
          <w:sz w:val="36"/>
          <w:szCs w:val="44"/>
        </w:rPr>
        <w:t>述职情况评定表</w:t>
      </w:r>
    </w:p>
    <w:tbl>
      <w:tblPr>
        <w:tblStyle w:val="3"/>
        <w:tblpPr w:leftFromText="180" w:rightFromText="180" w:vertAnchor="page" w:horzAnchor="page" w:tblpX="1687" w:tblpY="2878"/>
        <w:tblOverlap w:val="never"/>
        <w:tblW w:w="87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93" w:hRule="atLeast"/>
        </w:trPr>
        <w:tc>
          <w:tcPr>
            <w:tcW w:w="8765" w:type="dxa"/>
            <w:tcBorders>
              <w:top w:val="single" w:color="auto" w:sz="4" w:space="0"/>
              <w:left w:val="single" w:color="auto" w:sz="4" w:space="0"/>
              <w:bottom w:val="single" w:color="auto" w:sz="4" w:space="0"/>
              <w:right w:val="single" w:color="auto" w:sz="4" w:space="0"/>
            </w:tcBorders>
          </w:tcPr>
          <w:p>
            <w:pPr>
              <w:spacing w:line="500" w:lineRule="exact"/>
              <w:ind w:right="-2" w:rightChars="-1"/>
              <w:rPr>
                <w:rFonts w:ascii="宋体" w:hAnsi="宋体" w:eastAsia="宋体" w:cs="Times New Roman"/>
                <w:b/>
                <w:bCs/>
                <w:sz w:val="32"/>
                <w:szCs w:val="40"/>
              </w:rPr>
            </w:pPr>
            <w:r>
              <w:rPr>
                <w:rFonts w:hint="eastAsia" w:ascii="宋体" w:hAnsi="宋体" w:eastAsia="宋体" w:cs="Times New Roman"/>
                <w:b/>
                <w:bCs/>
                <w:sz w:val="32"/>
                <w:szCs w:val="40"/>
              </w:rPr>
              <w:t>述职内容（1500字以内）：</w:t>
            </w:r>
          </w:p>
          <w:p>
            <w:pPr>
              <w:spacing w:line="480" w:lineRule="exact"/>
              <w:ind w:right="-2" w:rightChars="-1" w:firstLine="480" w:firstLineChars="200"/>
              <w:rPr>
                <w:rFonts w:ascii="仿宋" w:hAnsi="仿宋" w:eastAsia="仿宋" w:cs="Times New Roman"/>
                <w:bCs/>
                <w:sz w:val="24"/>
                <w:szCs w:val="28"/>
              </w:rPr>
            </w:pPr>
            <w:r>
              <w:rPr>
                <w:rFonts w:hint="eastAsia" w:ascii="仿宋" w:hAnsi="仿宋" w:eastAsia="仿宋" w:cs="Times New Roman"/>
                <w:bCs/>
                <w:sz w:val="24"/>
                <w:szCs w:val="28"/>
              </w:rPr>
              <w:t>在</w:t>
            </w:r>
            <w:r>
              <w:rPr>
                <w:rFonts w:hint="eastAsia" w:ascii="仿宋" w:hAnsi="仿宋" w:eastAsia="仿宋" w:cs="Times New Roman"/>
                <w:bCs/>
                <w:sz w:val="24"/>
                <w:szCs w:val="28"/>
                <w:lang w:val="en-US" w:eastAsia="zh-CN"/>
              </w:rPr>
              <w:t>研究生院、研究生工作部</w:t>
            </w:r>
            <w:r>
              <w:rPr>
                <w:rFonts w:hint="eastAsia" w:ascii="仿宋" w:hAnsi="仿宋" w:eastAsia="仿宋" w:cs="Times New Roman"/>
                <w:bCs/>
                <w:sz w:val="24"/>
                <w:szCs w:val="28"/>
              </w:rPr>
              <w:t>的正确领导下，在学院领导的指导</w:t>
            </w:r>
            <w:r>
              <w:rPr>
                <w:rFonts w:hint="eastAsia" w:ascii="仿宋" w:hAnsi="仿宋" w:eastAsia="仿宋" w:cs="Times New Roman"/>
                <w:bCs/>
                <w:sz w:val="24"/>
                <w:szCs w:val="28"/>
                <w:lang w:val="en-US" w:eastAsia="zh-CN"/>
              </w:rPr>
              <w:t>带领</w:t>
            </w:r>
            <w:r>
              <w:rPr>
                <w:rFonts w:hint="eastAsia" w:ascii="仿宋" w:hAnsi="仿宋" w:eastAsia="仿宋" w:cs="Times New Roman"/>
                <w:bCs/>
                <w:sz w:val="24"/>
                <w:szCs w:val="28"/>
              </w:rPr>
              <w:t>下，我认真</w:t>
            </w:r>
            <w:r>
              <w:rPr>
                <w:rFonts w:hint="eastAsia" w:ascii="仿宋" w:hAnsi="仿宋" w:eastAsia="仿宋" w:cs="Times New Roman"/>
                <w:bCs/>
                <w:sz w:val="24"/>
                <w:szCs w:val="28"/>
                <w:lang w:val="en-US" w:eastAsia="zh-CN"/>
              </w:rPr>
              <w:t>加强自身理论学习，特别是关于学生工作的相关会议精神、文件的学习。加强学生思想政治教育，提高学生思想政治素质，积极开展日常教育管理工作，</w:t>
            </w:r>
            <w:r>
              <w:rPr>
                <w:rFonts w:hint="eastAsia" w:ascii="仿宋" w:hAnsi="仿宋" w:eastAsia="仿宋" w:cs="Times New Roman"/>
                <w:bCs/>
                <w:sz w:val="24"/>
                <w:szCs w:val="28"/>
              </w:rPr>
              <w:t>较好地完成了学校、学院</w:t>
            </w:r>
            <w:r>
              <w:rPr>
                <w:rFonts w:hint="eastAsia" w:ascii="仿宋" w:hAnsi="仿宋" w:eastAsia="仿宋" w:cs="Times New Roman"/>
                <w:bCs/>
                <w:sz w:val="24"/>
                <w:szCs w:val="28"/>
                <w:lang w:val="en-US" w:eastAsia="zh-CN"/>
              </w:rPr>
              <w:t>交付</w:t>
            </w:r>
            <w:r>
              <w:rPr>
                <w:rFonts w:hint="eastAsia" w:ascii="仿宋" w:hAnsi="仿宋" w:eastAsia="仿宋" w:cs="Times New Roman"/>
                <w:bCs/>
                <w:sz w:val="24"/>
                <w:szCs w:val="28"/>
              </w:rPr>
              <w:t>的各项工作。</w:t>
            </w:r>
          </w:p>
          <w:p>
            <w:pPr>
              <w:spacing w:line="480" w:lineRule="exact"/>
              <w:ind w:right="-2" w:rightChars="-1" w:firstLine="480" w:firstLineChars="200"/>
              <w:rPr>
                <w:rFonts w:hint="eastAsia" w:ascii="仿宋" w:hAnsi="仿宋" w:eastAsia="仿宋" w:cs="Times New Roman"/>
                <w:bCs/>
                <w:sz w:val="24"/>
                <w:szCs w:val="28"/>
              </w:rPr>
            </w:pPr>
            <w:r>
              <w:rPr>
                <w:rFonts w:hint="eastAsia" w:ascii="仿宋" w:hAnsi="仿宋" w:eastAsia="仿宋" w:cs="Times New Roman"/>
                <w:bCs/>
                <w:sz w:val="24"/>
                <w:szCs w:val="28"/>
              </w:rPr>
              <w:t>（一）</w:t>
            </w:r>
            <w:r>
              <w:rPr>
                <w:rFonts w:hint="eastAsia" w:ascii="仿宋" w:hAnsi="仿宋" w:eastAsia="仿宋" w:cs="Times New Roman"/>
                <w:bCs/>
                <w:sz w:val="24"/>
                <w:szCs w:val="28"/>
                <w:lang w:val="en-US" w:eastAsia="zh-CN"/>
              </w:rPr>
              <w:t>深入开展知校爱校教育，强化校规校纪，扎实做好学生日常管理工作</w:t>
            </w:r>
            <w:r>
              <w:rPr>
                <w:rFonts w:hint="eastAsia" w:ascii="仿宋" w:hAnsi="仿宋" w:eastAsia="仿宋" w:cs="Times New Roman"/>
                <w:bCs/>
                <w:sz w:val="24"/>
                <w:szCs w:val="28"/>
              </w:rPr>
              <w:t>。</w:t>
            </w:r>
          </w:p>
          <w:p>
            <w:pPr>
              <w:spacing w:line="480" w:lineRule="exact"/>
              <w:ind w:right="-2" w:rightChars="-1" w:firstLine="480" w:firstLineChars="200"/>
              <w:rPr>
                <w:rFonts w:hint="default" w:ascii="仿宋" w:hAnsi="仿宋" w:eastAsia="仿宋" w:cs="Times New Roman"/>
                <w:bCs/>
                <w:sz w:val="24"/>
                <w:szCs w:val="28"/>
                <w:lang w:val="en-US" w:eastAsia="zh-CN"/>
              </w:rPr>
            </w:pPr>
            <w:r>
              <w:rPr>
                <w:rFonts w:hint="eastAsia" w:ascii="仿宋" w:hAnsi="仿宋" w:eastAsia="仿宋" w:cs="Times New Roman"/>
                <w:bCs/>
                <w:sz w:val="24"/>
                <w:szCs w:val="28"/>
                <w:lang w:val="en-US" w:eastAsia="zh-CN"/>
              </w:rPr>
              <w:t>工作以来，以校规校纪教育为抓手，以网络宣传、组织学生活动、组织专题学生座谈会、进寝室宣传等为主要手段，加强学生爱校爱院情感，提升守规矩意识和安全意识等。相对本科生而言研究生年龄偏大，个人阅历丰富，受学习、婚姻和就业等因素的影响他们在考虑问题是更侧重于现实，对集体活动的热情普遍较低，传统的制度要求管理方法对提升研究生的校园归属感和对辅导员宣传的认同感。组织学风建设座谈会以各专业老师的突出工作实绩和学院各学科发展历程为切入点，增强学生对了解校园文化和学院发展的兴趣，使他们树立努力学习为辽师增光为学术添彩的使命感。建立校规校纪经常性提醒机制，利用网络宣传，进寝室宣传，学生干部带学等形式对校规校纪和安全意识等进行宣传。向导师宣传校园贷和不良上网的危害，请导师在指导时注意安全意识宣传，提升学生对宣传内容的认可度。在疫情防控过程中，深入寝室宣传防疫办法，个别男寝经常性检查通风和卫生情况，利用qq群等媒介宣传疫苗接种，点对点确认学生未接种疫苗学生情况，一一做思想工作，宣传疫苗接种，年级疫苗接种率在90%以上。</w:t>
            </w:r>
          </w:p>
          <w:p>
            <w:pPr>
              <w:spacing w:line="480" w:lineRule="exact"/>
              <w:ind w:right="-2" w:rightChars="-1" w:firstLine="480" w:firstLineChars="200"/>
              <w:rPr>
                <w:rFonts w:ascii="仿宋" w:hAnsi="仿宋" w:eastAsia="仿宋" w:cs="Times New Roman"/>
                <w:bCs/>
                <w:sz w:val="24"/>
                <w:szCs w:val="28"/>
              </w:rPr>
            </w:pPr>
            <w:r>
              <w:rPr>
                <w:rFonts w:hint="eastAsia" w:ascii="仿宋" w:hAnsi="仿宋" w:eastAsia="仿宋" w:cs="Times New Roman"/>
                <w:bCs/>
                <w:sz w:val="24"/>
                <w:szCs w:val="28"/>
              </w:rPr>
              <w:t>（二）</w:t>
            </w:r>
            <w:r>
              <w:rPr>
                <w:rFonts w:hint="eastAsia" w:ascii="仿宋" w:hAnsi="仿宋" w:eastAsia="仿宋" w:cs="Times New Roman"/>
                <w:bCs/>
                <w:sz w:val="24"/>
                <w:szCs w:val="28"/>
                <w:lang w:val="en-US" w:eastAsia="zh-CN"/>
              </w:rPr>
              <w:t>不断加强个人理论学习，努力提高学生思想政治教育工作水平</w:t>
            </w:r>
            <w:r>
              <w:rPr>
                <w:rFonts w:hint="eastAsia" w:ascii="仿宋" w:hAnsi="仿宋" w:eastAsia="仿宋" w:cs="Times New Roman"/>
                <w:bCs/>
                <w:sz w:val="24"/>
                <w:szCs w:val="28"/>
              </w:rPr>
              <w:t>。</w:t>
            </w:r>
          </w:p>
          <w:p>
            <w:pPr>
              <w:spacing w:line="480" w:lineRule="exact"/>
              <w:ind w:right="-2" w:rightChars="-1" w:firstLine="480" w:firstLineChars="200"/>
              <w:rPr>
                <w:rFonts w:hint="default" w:ascii="仿宋" w:hAnsi="仿宋" w:eastAsia="仿宋" w:cs="Times New Roman"/>
                <w:bCs/>
                <w:sz w:val="24"/>
                <w:szCs w:val="28"/>
                <w:lang w:val="en-US" w:eastAsia="zh-CN"/>
              </w:rPr>
            </w:pPr>
            <w:r>
              <w:rPr>
                <w:rFonts w:hint="eastAsia" w:ascii="仿宋" w:hAnsi="仿宋" w:eastAsia="仿宋" w:cs="Times New Roman"/>
                <w:bCs/>
                <w:sz w:val="24"/>
                <w:szCs w:val="28"/>
                <w:lang w:val="en-US" w:eastAsia="zh-CN"/>
              </w:rPr>
              <w:t>工作以来时刻关注党和国家有关教育的相关精神要求，认真贯彻落实，以撰写学习笔记、简报等方式不断加强个人理论学习。一年撰写学习笔记15篇。研究生与本科生相比来自五湖四海，地域分布、年龄结构、学历层次、知识积累、政治面貌、工作环境、家庭背景等方面存在诸多差异，思想状况多样是这一群体的特点。我作为实践管理的实施主体，借助疫情防控工作中国取得重大成果这一背景利用网络宣传，学生干部带学、年级会等形式对学生进行宣传教育，用社会主义核心价值体系来引导他们。充分发挥学生干部作用，及时处理学生错误思想倾向苗头，将微信朋友圈等变成思想政治教育的主阵地，及时找学生进行谈心谈话，为他们提供正确的道德规范，帮助他们树立正确的世界观、人生观、价值观。</w:t>
            </w:r>
          </w:p>
          <w:p>
            <w:pPr>
              <w:spacing w:line="480" w:lineRule="exact"/>
              <w:ind w:right="-2" w:rightChars="-1" w:firstLine="480" w:firstLineChars="200"/>
              <w:rPr>
                <w:rFonts w:ascii="仿宋" w:hAnsi="仿宋" w:eastAsia="仿宋" w:cs="Times New Roman"/>
                <w:bCs/>
                <w:sz w:val="24"/>
                <w:szCs w:val="28"/>
              </w:rPr>
            </w:pPr>
          </w:p>
          <w:p>
            <w:pPr>
              <w:spacing w:line="480" w:lineRule="exact"/>
              <w:ind w:right="-2" w:rightChars="-1" w:firstLine="480" w:firstLineChars="200"/>
              <w:rPr>
                <w:rFonts w:ascii="仿宋" w:hAnsi="仿宋" w:eastAsia="仿宋" w:cs="Times New Roman"/>
                <w:bCs/>
                <w:sz w:val="24"/>
                <w:szCs w:val="28"/>
              </w:rPr>
            </w:pPr>
            <w:r>
              <w:rPr>
                <w:rFonts w:hint="eastAsia" w:ascii="仿宋" w:hAnsi="仿宋" w:eastAsia="仿宋" w:cs="Times New Roman"/>
                <w:bCs/>
                <w:sz w:val="24"/>
                <w:szCs w:val="28"/>
              </w:rPr>
              <w:t>（三）</w:t>
            </w:r>
            <w:r>
              <w:rPr>
                <w:rFonts w:hint="eastAsia" w:ascii="仿宋" w:hAnsi="仿宋" w:eastAsia="仿宋" w:cs="Times New Roman"/>
                <w:bCs/>
                <w:sz w:val="24"/>
                <w:szCs w:val="28"/>
                <w:lang w:val="en-US" w:eastAsia="zh-CN"/>
              </w:rPr>
              <w:t>积极沟通学校，了解各项政策，扎实做好家庭经济困难学生资助工作</w:t>
            </w:r>
            <w:r>
              <w:rPr>
                <w:rFonts w:hint="eastAsia" w:ascii="仿宋" w:hAnsi="仿宋" w:eastAsia="仿宋" w:cs="Times New Roman"/>
                <w:bCs/>
                <w:sz w:val="24"/>
                <w:szCs w:val="28"/>
              </w:rPr>
              <w:t>。</w:t>
            </w:r>
          </w:p>
          <w:p>
            <w:pPr>
              <w:spacing w:line="480" w:lineRule="exact"/>
              <w:ind w:right="-2" w:rightChars="-1" w:firstLine="480" w:firstLineChars="200"/>
              <w:rPr>
                <w:rFonts w:hint="default" w:ascii="仿宋" w:hAnsi="仿宋" w:eastAsia="仿宋" w:cs="Times New Roman"/>
                <w:bCs/>
                <w:sz w:val="24"/>
                <w:szCs w:val="28"/>
                <w:lang w:val="en-US" w:eastAsia="zh-CN"/>
              </w:rPr>
            </w:pPr>
            <w:r>
              <w:rPr>
                <w:rFonts w:hint="eastAsia" w:ascii="仿宋" w:hAnsi="仿宋" w:eastAsia="仿宋" w:cs="Times New Roman"/>
                <w:bCs/>
                <w:sz w:val="24"/>
                <w:szCs w:val="28"/>
                <w:lang w:val="en-US" w:eastAsia="zh-CN"/>
              </w:rPr>
              <w:t>为保证不让任何一名家庭经济困难学生失学并帮助他们顺利完成学业，自工作以来动态统计家庭经济困难学生名单，宣传和阐释家庭经济苦难大学生相关资助政策，承担集成宣传员和讲解员角色，向有相关问题的学生一一解释，同时</w:t>
            </w:r>
            <w:r>
              <w:rPr>
                <w:rFonts w:hint="eastAsia" w:ascii="仿宋" w:hAnsi="仿宋" w:eastAsia="仿宋" w:cs="Times New Roman"/>
                <w:bCs/>
                <w:sz w:val="24"/>
                <w:szCs w:val="28"/>
              </w:rPr>
              <w:t>严格按照学校规定，扎实做好前期工作宣传、中期评定、后期公示工作，做到公开、公平、公正，保护学生应有的权利。</w:t>
            </w:r>
            <w:r>
              <w:rPr>
                <w:rFonts w:hint="eastAsia" w:ascii="仿宋" w:hAnsi="仿宋" w:eastAsia="仿宋" w:cs="Times New Roman"/>
                <w:bCs/>
                <w:sz w:val="24"/>
                <w:szCs w:val="28"/>
                <w:lang w:val="en-US" w:eastAsia="zh-CN"/>
              </w:rPr>
              <w:t>按照学校要求，积极沟通，</w:t>
            </w:r>
            <w:r>
              <w:rPr>
                <w:rFonts w:hint="eastAsia" w:ascii="仿宋" w:hAnsi="仿宋" w:eastAsia="仿宋" w:cs="Times New Roman"/>
                <w:bCs/>
                <w:sz w:val="24"/>
                <w:szCs w:val="28"/>
              </w:rPr>
              <w:t>及时发布学校勤工助学信息，做好学院勤工助学岗位管理</w:t>
            </w:r>
            <w:r>
              <w:rPr>
                <w:rFonts w:hint="eastAsia" w:ascii="仿宋" w:hAnsi="仿宋" w:eastAsia="仿宋" w:cs="Times New Roman"/>
                <w:bCs/>
                <w:sz w:val="24"/>
                <w:szCs w:val="28"/>
                <w:lang w:val="en-US" w:eastAsia="zh-CN"/>
              </w:rPr>
              <w:t>和勤工助学学生的思想教育</w:t>
            </w:r>
            <w:r>
              <w:rPr>
                <w:rFonts w:hint="eastAsia" w:ascii="仿宋" w:hAnsi="仿宋" w:eastAsia="仿宋" w:cs="Times New Roman"/>
                <w:bCs/>
                <w:sz w:val="24"/>
                <w:szCs w:val="28"/>
              </w:rPr>
              <w:t>。</w:t>
            </w:r>
            <w:r>
              <w:rPr>
                <w:rFonts w:hint="eastAsia" w:ascii="仿宋" w:hAnsi="仿宋" w:eastAsia="仿宋" w:cs="Times New Roman"/>
                <w:bCs/>
                <w:sz w:val="24"/>
                <w:szCs w:val="28"/>
                <w:lang w:val="en-US" w:eastAsia="zh-CN"/>
              </w:rPr>
              <w:t>同时在帮助经济困难学生完成学业的同时注重人文关怀，注重发掘学生特长，让他们锻炼和展示，优秀的学生承担学生干部工作，</w:t>
            </w:r>
            <w:r>
              <w:rPr>
                <w:rFonts w:hint="eastAsia" w:ascii="仿宋" w:hAnsi="仿宋" w:eastAsia="仿宋" w:cs="Times New Roman"/>
                <w:bCs/>
                <w:sz w:val="24"/>
                <w:szCs w:val="28"/>
              </w:rPr>
              <w:t>建立学院贫困生信息库，鼓励贫困生参与到志愿服务中，鼓励其在学习工作中拼搏向上，培养贫困生自强奉献的精神。</w:t>
            </w:r>
            <w:r>
              <w:rPr>
                <w:rFonts w:hint="eastAsia" w:ascii="仿宋" w:hAnsi="仿宋" w:eastAsia="仿宋" w:cs="Times New Roman"/>
                <w:bCs/>
                <w:sz w:val="24"/>
                <w:szCs w:val="28"/>
                <w:lang w:val="en-US" w:eastAsia="zh-CN"/>
              </w:rPr>
              <w:t>树立自信，充分认识自身价值，帮助其经济和心理双脱贫。</w:t>
            </w:r>
          </w:p>
          <w:p>
            <w:pPr>
              <w:spacing w:line="480" w:lineRule="exact"/>
              <w:ind w:right="-2" w:rightChars="-1" w:firstLine="480" w:firstLineChars="200"/>
              <w:rPr>
                <w:rFonts w:hint="default" w:ascii="仿宋" w:hAnsi="仿宋" w:eastAsia="仿宋" w:cs="Times New Roman"/>
                <w:bCs/>
                <w:sz w:val="24"/>
                <w:szCs w:val="28"/>
                <w:lang w:val="en-US" w:eastAsia="zh-CN"/>
              </w:rPr>
            </w:pPr>
            <w:r>
              <w:rPr>
                <w:rFonts w:hint="eastAsia" w:ascii="仿宋" w:hAnsi="仿宋" w:eastAsia="仿宋" w:cs="Times New Roman"/>
                <w:bCs/>
                <w:sz w:val="24"/>
                <w:szCs w:val="28"/>
              </w:rPr>
              <w:t>（四）</w:t>
            </w:r>
            <w:r>
              <w:rPr>
                <w:rFonts w:hint="eastAsia" w:ascii="仿宋" w:hAnsi="仿宋" w:eastAsia="仿宋" w:cs="Times New Roman"/>
                <w:bCs/>
                <w:sz w:val="24"/>
                <w:szCs w:val="28"/>
                <w:lang w:val="en-US" w:eastAsia="zh-CN"/>
              </w:rPr>
              <w:t>立足研究生学术阶段特点</w:t>
            </w:r>
            <w:r>
              <w:rPr>
                <w:rFonts w:hint="eastAsia" w:ascii="仿宋" w:hAnsi="仿宋" w:eastAsia="仿宋" w:cs="Times New Roman"/>
                <w:bCs/>
                <w:sz w:val="24"/>
                <w:szCs w:val="28"/>
              </w:rPr>
              <w:t>，</w:t>
            </w:r>
            <w:r>
              <w:rPr>
                <w:rFonts w:hint="eastAsia" w:ascii="仿宋" w:hAnsi="仿宋" w:eastAsia="仿宋" w:cs="Times New Roman"/>
                <w:bCs/>
                <w:sz w:val="24"/>
                <w:szCs w:val="28"/>
                <w:lang w:val="en-US" w:eastAsia="zh-CN"/>
              </w:rPr>
              <w:t>扎实开展优良学风建设活动</w:t>
            </w:r>
          </w:p>
          <w:p>
            <w:pPr>
              <w:spacing w:line="480" w:lineRule="exact"/>
              <w:ind w:right="-2" w:rightChars="-1" w:firstLine="480" w:firstLineChars="200"/>
              <w:rPr>
                <w:rFonts w:hint="eastAsia" w:ascii="仿宋" w:hAnsi="仿宋" w:eastAsia="仿宋" w:cs="Times New Roman"/>
                <w:bCs/>
                <w:sz w:val="24"/>
                <w:szCs w:val="28"/>
                <w:lang w:val="en-US" w:eastAsia="zh-CN"/>
              </w:rPr>
            </w:pPr>
            <w:r>
              <w:rPr>
                <w:rFonts w:hint="eastAsia" w:ascii="仿宋" w:hAnsi="仿宋" w:eastAsia="仿宋" w:cs="Times New Roman"/>
                <w:bCs/>
                <w:sz w:val="24"/>
                <w:szCs w:val="28"/>
                <w:lang w:val="en-US" w:eastAsia="zh-CN"/>
              </w:rPr>
              <w:t>利用年级例会、平时谈心谈话、学风座谈会等契机向学生宣传遵循学术规范是研究生要遵守的基本学术道德，宣传学术不端的表现和危害。同时</w:t>
            </w:r>
            <w:r>
              <w:rPr>
                <w:rFonts w:hint="eastAsia" w:ascii="仿宋" w:hAnsi="仿宋" w:eastAsia="仿宋" w:cs="Times New Roman"/>
                <w:bCs/>
                <w:sz w:val="24"/>
                <w:szCs w:val="28"/>
              </w:rPr>
              <w:t>坚持不定期抽查教室上课出勤情况，</w:t>
            </w:r>
            <w:r>
              <w:rPr>
                <w:rFonts w:hint="eastAsia" w:ascii="仿宋" w:hAnsi="仿宋" w:eastAsia="仿宋" w:cs="Times New Roman"/>
                <w:bCs/>
                <w:sz w:val="24"/>
                <w:szCs w:val="28"/>
                <w:lang w:val="en-US" w:eastAsia="zh-CN"/>
              </w:rPr>
              <w:t>定期向导师、任课老师了解学生的学业状况</w:t>
            </w:r>
            <w:r>
              <w:rPr>
                <w:rFonts w:hint="eastAsia" w:ascii="仿宋" w:hAnsi="仿宋" w:eastAsia="仿宋" w:cs="Times New Roman"/>
                <w:bCs/>
                <w:sz w:val="24"/>
                <w:szCs w:val="28"/>
              </w:rPr>
              <w:t>，</w:t>
            </w:r>
            <w:r>
              <w:rPr>
                <w:rFonts w:hint="eastAsia" w:ascii="仿宋" w:hAnsi="仿宋" w:eastAsia="仿宋" w:cs="Times New Roman"/>
                <w:bCs/>
                <w:sz w:val="24"/>
                <w:szCs w:val="28"/>
                <w:lang w:val="en-US" w:eastAsia="zh-CN"/>
              </w:rPr>
              <w:t>在论文定题、开题等关键节点召开学风工作座谈会，及时发现学生学业发展中的矛头倾向，听取学生对学风建设的意见建议</w:t>
            </w:r>
            <w:r>
              <w:rPr>
                <w:rFonts w:hint="eastAsia" w:ascii="仿宋" w:hAnsi="仿宋" w:eastAsia="仿宋" w:cs="Times New Roman"/>
                <w:bCs/>
                <w:sz w:val="24"/>
                <w:szCs w:val="28"/>
              </w:rPr>
              <w:t>。</w:t>
            </w:r>
          </w:p>
          <w:p>
            <w:pPr>
              <w:spacing w:line="480" w:lineRule="exact"/>
              <w:ind w:right="-2" w:rightChars="-1" w:firstLine="480" w:firstLineChars="200"/>
              <w:rPr>
                <w:rFonts w:hint="default" w:ascii="仿宋" w:hAnsi="仿宋" w:eastAsia="仿宋" w:cs="Times New Roman"/>
                <w:bCs/>
                <w:sz w:val="24"/>
                <w:szCs w:val="28"/>
                <w:lang w:val="en-US" w:eastAsia="zh-CN"/>
              </w:rPr>
            </w:pPr>
            <w:r>
              <w:rPr>
                <w:rFonts w:hint="eastAsia" w:ascii="仿宋" w:hAnsi="仿宋" w:eastAsia="仿宋" w:cs="Times New Roman"/>
                <w:bCs/>
                <w:sz w:val="24"/>
                <w:szCs w:val="28"/>
              </w:rPr>
              <w:t>（五）</w:t>
            </w:r>
            <w:r>
              <w:rPr>
                <w:rFonts w:hint="eastAsia" w:ascii="仿宋" w:hAnsi="仿宋" w:eastAsia="仿宋" w:cs="Times New Roman"/>
                <w:bCs/>
                <w:sz w:val="24"/>
                <w:szCs w:val="28"/>
                <w:lang w:val="en-US" w:eastAsia="zh-CN"/>
              </w:rPr>
              <w:t>扎实推进就业指导与服务工作</w:t>
            </w:r>
          </w:p>
          <w:p>
            <w:pPr>
              <w:spacing w:line="480" w:lineRule="exact"/>
              <w:ind w:right="-2" w:rightChars="-1" w:firstLine="480" w:firstLineChars="200"/>
              <w:rPr>
                <w:rFonts w:hint="default" w:ascii="仿宋" w:hAnsi="仿宋" w:eastAsia="仿宋" w:cs="Times New Roman"/>
                <w:bCs/>
                <w:sz w:val="24"/>
                <w:szCs w:val="28"/>
                <w:lang w:val="en-US" w:eastAsia="zh-CN"/>
              </w:rPr>
            </w:pPr>
            <w:r>
              <w:rPr>
                <w:rFonts w:hint="eastAsia" w:ascii="仿宋" w:hAnsi="仿宋" w:eastAsia="仿宋" w:cs="Times New Roman"/>
                <w:bCs/>
                <w:sz w:val="24"/>
                <w:szCs w:val="28"/>
                <w:lang w:val="en-US" w:eastAsia="zh-CN"/>
              </w:rPr>
              <w:t>研究生与本科生相比普遍就业目标较高，结合目前就业现状，从研一开始</w:t>
            </w:r>
            <w:r>
              <w:rPr>
                <w:rFonts w:hint="eastAsia" w:ascii="仿宋" w:hAnsi="仿宋" w:eastAsia="仿宋" w:cs="Times New Roman"/>
                <w:bCs/>
                <w:sz w:val="24"/>
                <w:szCs w:val="28"/>
              </w:rPr>
              <w:t>加强学生就业观念转变，引导学生树立正确的择业观</w:t>
            </w:r>
            <w:r>
              <w:rPr>
                <w:rFonts w:hint="eastAsia" w:ascii="仿宋" w:hAnsi="仿宋" w:eastAsia="仿宋" w:cs="Times New Roman"/>
                <w:bCs/>
                <w:sz w:val="24"/>
                <w:szCs w:val="28"/>
                <w:lang w:eastAsia="zh-CN"/>
              </w:rPr>
              <w:t>。</w:t>
            </w:r>
            <w:r>
              <w:rPr>
                <w:rFonts w:hint="eastAsia" w:ascii="仿宋" w:hAnsi="仿宋" w:eastAsia="仿宋" w:cs="Times New Roman"/>
                <w:bCs/>
                <w:sz w:val="24"/>
                <w:szCs w:val="28"/>
                <w:lang w:val="en-US" w:eastAsia="zh-CN"/>
              </w:rPr>
              <w:t>同时加强自身就业相关政策的了解，动态统计学生的就业意愿，督促以教师为就业目标的同学考教师资格证，请考过的同学举办考教资的辅导班，及时推送就业信息，让学生从研一开始了解就业市场需求状况，同时积极与导师联系做好就业指导工作</w:t>
            </w:r>
            <w:r>
              <w:rPr>
                <w:rFonts w:hint="eastAsia" w:ascii="仿宋" w:hAnsi="仿宋" w:eastAsia="仿宋" w:cs="Times New Roman"/>
                <w:bCs/>
                <w:sz w:val="24"/>
                <w:szCs w:val="28"/>
              </w:rPr>
              <w:t>。</w:t>
            </w:r>
            <w:r>
              <w:rPr>
                <w:rFonts w:hint="eastAsia" w:ascii="仿宋" w:hAnsi="仿宋" w:eastAsia="仿宋" w:cs="Times New Roman"/>
                <w:bCs/>
                <w:sz w:val="24"/>
                <w:szCs w:val="28"/>
                <w:lang w:val="en-US" w:eastAsia="zh-CN"/>
              </w:rPr>
              <w:t>同时利用举办讲课大赛、粉笔字大赛等活动以赛代练促进学生实践水平提高。</w:t>
            </w:r>
          </w:p>
          <w:p>
            <w:pPr>
              <w:ind w:right="-2" w:rightChars="-1"/>
              <w:rPr>
                <w:rFonts w:ascii="宋体" w:hAnsi="宋体" w:eastAsia="宋体" w:cs="Times New Roman"/>
                <w:b/>
                <w:bCs/>
                <w:sz w:val="22"/>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4" w:hRule="atLeast"/>
        </w:trPr>
        <w:tc>
          <w:tcPr>
            <w:tcW w:w="8765" w:type="dxa"/>
            <w:tcBorders>
              <w:top w:val="single" w:color="auto" w:sz="4" w:space="0"/>
              <w:left w:val="single" w:color="auto" w:sz="4" w:space="0"/>
              <w:bottom w:val="single" w:color="auto" w:sz="4" w:space="0"/>
              <w:right w:val="single" w:color="auto" w:sz="4" w:space="0"/>
            </w:tcBorders>
          </w:tcPr>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hint="eastAsia"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Times New Roman"/>
                <w:b/>
                <w:bCs/>
                <w:sz w:val="22"/>
                <w:szCs w:val="28"/>
              </w:rPr>
            </w:pPr>
          </w:p>
          <w:p>
            <w:pPr>
              <w:ind w:right="-2" w:rightChars="-1"/>
              <w:rPr>
                <w:rFonts w:ascii="宋体" w:hAnsi="宋体" w:eastAsia="宋体" w:cs="宋体"/>
                <w:sz w:val="28"/>
                <w:szCs w:val="28"/>
              </w:rPr>
            </w:pPr>
            <w:r>
              <w:rPr>
                <w:rFonts w:hint="eastAsia" w:ascii="宋体" w:hAnsi="宋体" w:eastAsia="宋体" w:cs="Times New Roman"/>
                <w:b/>
                <w:bCs/>
                <w:sz w:val="22"/>
                <w:szCs w:val="28"/>
              </w:rPr>
              <w:t xml:space="preserve">                       </w:t>
            </w:r>
            <w:bookmarkStart w:id="0" w:name="_GoBack"/>
            <w:bookmarkEnd w:id="0"/>
            <w:r>
              <w:rPr>
                <w:rFonts w:hint="eastAsia" w:ascii="宋体" w:hAnsi="宋体" w:eastAsia="宋体" w:cs="Times New Roman"/>
                <w:b/>
                <w:bCs/>
                <w:sz w:val="22"/>
                <w:szCs w:val="28"/>
              </w:rPr>
              <w:t xml:space="preserve">              </w:t>
            </w:r>
            <w:r>
              <w:rPr>
                <w:rFonts w:hint="eastAsia" w:ascii="宋体" w:hAnsi="宋体" w:eastAsia="宋体" w:cs="宋体"/>
                <w:sz w:val="28"/>
                <w:szCs w:val="28"/>
              </w:rPr>
              <w:t xml:space="preserve">  本人签字：</w:t>
            </w:r>
          </w:p>
          <w:p>
            <w:pPr>
              <w:ind w:right="-2" w:rightChars="-1"/>
              <w:rPr>
                <w:rFonts w:ascii="宋体" w:hAnsi="宋体" w:eastAsia="宋体" w:cs="宋体"/>
                <w:sz w:val="28"/>
                <w:szCs w:val="28"/>
              </w:rPr>
            </w:pPr>
            <w:r>
              <w:rPr>
                <w:rFonts w:hint="eastAsia" w:ascii="宋体" w:hAnsi="宋体" w:eastAsia="宋体" w:cs="宋体"/>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5" w:hRule="atLeast"/>
        </w:trPr>
        <w:tc>
          <w:tcPr>
            <w:tcW w:w="8765" w:type="dxa"/>
            <w:tcBorders>
              <w:top w:val="single" w:color="auto" w:sz="4" w:space="0"/>
              <w:left w:val="single" w:color="auto" w:sz="4" w:space="0"/>
              <w:bottom w:val="single" w:color="auto" w:sz="4" w:space="0"/>
              <w:right w:val="single" w:color="auto" w:sz="4" w:space="0"/>
            </w:tcBorders>
          </w:tcPr>
          <w:p>
            <w:pPr>
              <w:ind w:right="-2" w:rightChars="-1"/>
              <w:rPr>
                <w:rFonts w:ascii="宋体" w:hAnsi="宋体" w:eastAsia="宋体" w:cs="宋体"/>
                <w:sz w:val="28"/>
                <w:szCs w:val="28"/>
              </w:rPr>
            </w:pPr>
            <w:r>
              <w:rPr>
                <w:rFonts w:hint="eastAsia" w:ascii="宋体" w:hAnsi="宋体" w:eastAsia="宋体" w:cs="宋体"/>
                <w:sz w:val="28"/>
                <w:szCs w:val="28"/>
              </w:rPr>
              <w:t>所在单位党组织意见：</w:t>
            </w:r>
          </w:p>
          <w:p>
            <w:pPr>
              <w:ind w:right="-2" w:rightChars="-1"/>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同意申报</w:t>
            </w:r>
          </w:p>
          <w:p>
            <w:pPr>
              <w:ind w:right="-2" w:rightChars="-1"/>
              <w:rPr>
                <w:rFonts w:ascii="宋体" w:hAnsi="宋体" w:eastAsia="宋体" w:cs="宋体"/>
                <w:sz w:val="28"/>
                <w:szCs w:val="28"/>
              </w:rPr>
            </w:pPr>
            <w:r>
              <w:rPr>
                <w:rFonts w:hint="eastAsia" w:ascii="宋体" w:hAnsi="宋体" w:eastAsia="宋体" w:cs="宋体"/>
                <w:sz w:val="28"/>
                <w:szCs w:val="28"/>
              </w:rPr>
              <w:t xml:space="preserve">  党组织书记签字：     （党组织盖章）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trPr>
        <w:tc>
          <w:tcPr>
            <w:tcW w:w="8765" w:type="dxa"/>
            <w:tcBorders>
              <w:top w:val="single" w:color="auto" w:sz="4" w:space="0"/>
              <w:left w:val="single" w:color="auto" w:sz="4" w:space="0"/>
              <w:bottom w:val="single" w:color="auto" w:sz="4" w:space="0"/>
              <w:right w:val="single" w:color="auto" w:sz="4" w:space="0"/>
            </w:tcBorders>
          </w:tcPr>
          <w:p>
            <w:pPr>
              <w:ind w:right="-2" w:rightChars="-1"/>
              <w:rPr>
                <w:rFonts w:ascii="宋体" w:hAnsi="宋体" w:eastAsia="宋体" w:cs="宋体"/>
                <w:sz w:val="28"/>
                <w:szCs w:val="28"/>
              </w:rPr>
            </w:pPr>
            <w:r>
              <w:rPr>
                <w:rFonts w:hint="eastAsia" w:ascii="宋体" w:hAnsi="宋体" w:eastAsia="宋体" w:cs="宋体"/>
                <w:sz w:val="28"/>
                <w:szCs w:val="28"/>
              </w:rPr>
              <w:t>学生工作部意见：</w:t>
            </w:r>
          </w:p>
          <w:p>
            <w:pPr>
              <w:ind w:right="-2" w:rightChars="-1"/>
              <w:rPr>
                <w:rFonts w:ascii="宋体" w:hAnsi="宋体" w:eastAsia="宋体" w:cs="宋体"/>
                <w:sz w:val="28"/>
                <w:szCs w:val="28"/>
              </w:rPr>
            </w:pPr>
          </w:p>
          <w:p>
            <w:pPr>
              <w:ind w:right="-2" w:rightChars="-1"/>
              <w:rPr>
                <w:rFonts w:ascii="宋体" w:hAnsi="宋体" w:eastAsia="宋体" w:cs="宋体"/>
                <w:sz w:val="28"/>
                <w:szCs w:val="28"/>
              </w:rPr>
            </w:pPr>
            <w:r>
              <w:rPr>
                <w:rFonts w:hint="eastAsia" w:ascii="宋体" w:hAnsi="宋体" w:eastAsia="宋体" w:cs="宋体"/>
                <w:sz w:val="28"/>
                <w:szCs w:val="28"/>
              </w:rPr>
              <w:t xml:space="preserve"> 负责人签字：   （部门盖章）                年    月    日</w:t>
            </w:r>
          </w:p>
        </w:tc>
      </w:tr>
    </w:tbl>
    <w:p>
      <w:pPr>
        <w:ind w:right="-2" w:rightChars="-1"/>
        <w:rPr>
          <w:rFonts w:ascii="宋体" w:hAnsi="宋体" w:eastAsia="宋体" w:cs="宋体"/>
          <w:sz w:val="28"/>
          <w:szCs w:val="28"/>
        </w:rPr>
      </w:pPr>
      <w:r>
        <w:rPr>
          <w:rFonts w:hint="eastAsia" w:ascii="宋体" w:hAnsi="宋体" w:eastAsia="宋体" w:cs="宋体"/>
          <w:sz w:val="28"/>
          <w:szCs w:val="28"/>
        </w:rPr>
        <w:t>（正反面打印，一式一份）</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BCF0163"/>
    <w:rsid w:val="000D1D46"/>
    <w:rsid w:val="005E5409"/>
    <w:rsid w:val="00A87707"/>
    <w:rsid w:val="00EB0746"/>
    <w:rsid w:val="00FF683D"/>
    <w:rsid w:val="34D85F3A"/>
    <w:rsid w:val="66AD6EFF"/>
    <w:rsid w:val="7BCF0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42</Words>
  <Characters>241</Characters>
  <Lines>2</Lines>
  <Paragraphs>1</Paragraphs>
  <TotalTime>0</TotalTime>
  <ScaleCrop>false</ScaleCrop>
  <LinksUpToDate>false</LinksUpToDate>
  <CharactersWithSpaces>282</CharactersWithSpaces>
  <Application>WPS Office_11.1.0.9914_F1E327BC-269C-435d-A152-05C5408002CA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2021-06-28T08:14:00Z</dcterms:created>
  <dc:creator>xiaoshan3</dc:creator>
  <cp:lastModifiedBy>满垛粮食大丰收</cp:lastModifiedBy>
  <cp:lastPrinted>2018-12-17T09:27:00Z</cp:lastPrinted>
  <dcterms:modified xsi:type="dcterms:W3CDTF">2021-07-08T11:28:03Z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2052-11.1.0.9914</vt:lpwstr>
  </property>
</Properties>
</file>